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0A" w:rsidRPr="00B30042" w:rsidRDefault="00F833F5" w:rsidP="00B30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B30042">
        <w:rPr>
          <w:rFonts w:ascii="Times New Roman" w:hAnsi="Times New Roman" w:cs="Times New Roman"/>
          <w:b/>
          <w:sz w:val="24"/>
          <w:szCs w:val="24"/>
          <w:lang w:val="en-GB"/>
        </w:rPr>
        <w:t>METHODICAL RECOMMENDATIONS FOR FULFILLMENT OF STUDENT’S PRACTICAL (SEMINAR) TASK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A practical lesson is one of the main forms of the organization of the educational process, which consists in the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GB"/>
        </w:rPr>
        <w:t>fulfillment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GB"/>
        </w:rPr>
        <w:t>, under the guidance of the teacher, of a set of study assignments with the aim of mastering the scientific and theoretical foundations of the academic discipline, acquiring skills and experience in creative activity.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The purpose of the practical lesson is to inculcate the skills and practical skills of the discipline under study.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The tasks of practical classes are: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consolidation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GB"/>
        </w:rPr>
        <w:t>, deepening, expansion and detailing of students' knowledge in solving specific problems;</w:t>
      </w:r>
    </w:p>
    <w:p w:rsidR="002F630A" w:rsidRPr="00B30042" w:rsidRDefault="00F833F5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F630A" w:rsidRPr="00B30042">
        <w:rPr>
          <w:rFonts w:ascii="Times New Roman" w:hAnsi="Times New Roman" w:cs="Times New Roman"/>
          <w:sz w:val="24"/>
          <w:szCs w:val="24"/>
          <w:lang w:val="en-GB"/>
        </w:rPr>
        <w:t>evelopment</w:t>
      </w:r>
      <w:proofErr w:type="gramEnd"/>
      <w:r w:rsidR="002F630A"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 of cognitive abilities, independence of thinking, creative activity;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- mastering new methods and methods of studying a specific academic discipline;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development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 of the ability of logical comprehension of the received knowledge for the performance of tasks;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- ensuring a rational combination of collective and individual forms of education.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According to the nature of tasks performed by students, practical classes are divided into: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 independent, conducted with a view to consolidating and concretising the studied theoretical material;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analytical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GB"/>
        </w:rPr>
        <w:t>, aimed at obtaining new information on the basis of formalized methods;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GB"/>
        </w:rPr>
        <w:t>creative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GB"/>
        </w:rPr>
        <w:t>, connected with the receipt of new information through independently chosen approaches to solving problems.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The forms of organizing practical classes are determined in accordance with the specific features of the academic discipline and the objectives of the training. They can be: performing exercises, solving typical problems, solving situational tasks, simulating real-world conditions, business games, game design, simulation exercises, retreats, competitions, etc.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A student is required to attend a practical lesson during the time set by the schedule, and pre-prepared.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Students are allowed to perform practical work, confirming their readiness to the extent of the requirements contained in the instructor's instructions.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In the course of practical classes students conduct the necessary records, which the teacher has the right to demand for verification. It is allowed in agreement with the teacher to submit a report on the work in electronic form.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At the end of the practical lesson, the teacher evaluates the student's work by checking the report and (or) its protection (interview).</w:t>
      </w:r>
    </w:p>
    <w:p w:rsidR="00D6016E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042">
        <w:rPr>
          <w:rFonts w:ascii="Times New Roman" w:hAnsi="Times New Roman" w:cs="Times New Roman"/>
          <w:sz w:val="24"/>
          <w:szCs w:val="24"/>
          <w:lang w:val="en-GB"/>
        </w:rPr>
        <w:t>The student is responsible: - for missing a practical lesson for an unreasonable reason; - unpreparedness for practical training; - untimely delivery of a report on a practical lesson and its protection.</w:t>
      </w:r>
    </w:p>
    <w:p w:rsidR="00F833F5" w:rsidRPr="00B30042" w:rsidRDefault="00F833F5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30A" w:rsidRPr="00B30042" w:rsidRDefault="002F630A" w:rsidP="00B30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b/>
          <w:sz w:val="24"/>
          <w:szCs w:val="24"/>
          <w:lang w:val="en-US"/>
        </w:rPr>
        <w:t>LIST OF RECOMMENDED LITERATURE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1. Douglas Robinson. How to become a translator: an introduction to the theory and practice of translation.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English. - </w:t>
      </w:r>
      <w:proofErr w:type="spellStart"/>
      <w:proofErr w:type="gramStart"/>
      <w:r w:rsidRPr="00B30042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US"/>
        </w:rPr>
        <w:t>: KUDITS-PRESS, 2007. - 304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Miram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G.E. Profession: translator. - Kiev: Nick-Center-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Elga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2008. - 158 with.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Vinogradov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V.S. Introduction to translation studies. - Moscow: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2010. - 123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>4. Alekseeva I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professional training of an interpreter. - St. Petersburg: The Union, 2009.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Gachechiladze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G.R. Introduction to the theory of translation. - Tbilisi, 2010. - 145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Balkina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Sirotkina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Z.I. I want to become an interpreter: a tutorial. - M., 2009. - 178 with.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Breus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EV Fundamentals of theory and practice of translation from English into Russian -M., URAO, 2000.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>8. V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The general theory of translation - M., 2000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Zhaksylykov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A.Zh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The work of the writer and the creative process. - Almaty, 2013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Zhaksylykov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A.Zh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Workshop on artistic translation. - Almaty: 2013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Sagandykova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N.Zh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. Fundamentals of artistic translation. - Almaty,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Sanat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Kopanev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P. Questions of history and theory of artistic translation. - Minsk, 2002.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Braginsky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I. The theory of artistic translation as a science - M., 2007.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Vlahov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S., Florin S. The untranslatable in translation - M., 2006.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Fedorov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A.V. Fundamentals of the General Theory of Translation - M., 2005.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>16. V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4991" w:rsidRPr="00B300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Linguistics of translation. - M., 2000.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Zadornov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V.Ya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Perception and interpretation of an artistic text - M., 2004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Ivanyan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E. A. History of the USA: Proc. manual for universities. - Moscow: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Drofa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2006. - 576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Remont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R. History of the United States of America. - </w:t>
      </w:r>
      <w:proofErr w:type="gramStart"/>
      <w:r w:rsidRPr="00B30042">
        <w:rPr>
          <w:rFonts w:ascii="Times New Roman" w:hAnsi="Times New Roman" w:cs="Times New Roman"/>
          <w:sz w:val="24"/>
          <w:szCs w:val="24"/>
          <w:lang w:val="en-US"/>
        </w:rPr>
        <w:t>M .</w:t>
      </w:r>
      <w:proofErr w:type="gram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: ACT: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Astrel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Golitsynsky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Yu.B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United Kingdom. - St. Petersburg, 2006. - 480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0042">
        <w:rPr>
          <w:rFonts w:ascii="Times New Roman" w:hAnsi="Times New Roman" w:cs="Times New Roman"/>
          <w:sz w:val="24"/>
          <w:szCs w:val="24"/>
          <w:lang w:val="de-DE"/>
        </w:rPr>
        <w:t xml:space="preserve">21.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de-DE"/>
        </w:rPr>
        <w:t>Golitsynsky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de-DE"/>
        </w:rPr>
        <w:t>Yu.B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de-DE"/>
        </w:rPr>
        <w:t>. USA. - St. Petersburg, 2006.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Nesterova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N.M. Country studies: Great Britain / N.M.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Nesterov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: KARO, 2005. - 480 with.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Khalilova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L.A. USA: History and Modernity / L.A.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Khalilov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. - Moscow: Rolf, 2010. - 256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 xml:space="preserve"> S. English: Collection of topics. - Moscow: AST; Kharkov: </w:t>
      </w:r>
      <w:proofErr w:type="spellStart"/>
      <w:r w:rsidRPr="00B30042">
        <w:rPr>
          <w:rFonts w:ascii="Times New Roman" w:hAnsi="Times New Roman" w:cs="Times New Roman"/>
          <w:sz w:val="24"/>
          <w:szCs w:val="24"/>
          <w:lang w:val="en-US"/>
        </w:rPr>
        <w:t>Torcing</w:t>
      </w:r>
      <w:proofErr w:type="spellEnd"/>
      <w:r w:rsidRPr="00B30042">
        <w:rPr>
          <w:rFonts w:ascii="Times New Roman" w:hAnsi="Times New Roman" w:cs="Times New Roman"/>
          <w:sz w:val="24"/>
          <w:szCs w:val="24"/>
          <w:lang w:val="en-US"/>
        </w:rPr>
        <w:t>, Vladimir: VKT, 2011. - 379 p.</w:t>
      </w:r>
    </w:p>
    <w:p w:rsidR="002F630A" w:rsidRPr="00B30042" w:rsidRDefault="002F630A" w:rsidP="00B3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630A" w:rsidRPr="00B30042" w:rsidSect="00D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0A"/>
    <w:rsid w:val="001C4991"/>
    <w:rsid w:val="002F630A"/>
    <w:rsid w:val="0071611A"/>
    <w:rsid w:val="008B1DEA"/>
    <w:rsid w:val="00B30042"/>
    <w:rsid w:val="00D6016E"/>
    <w:rsid w:val="00E379BD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HP</cp:lastModifiedBy>
  <cp:revision>2</cp:revision>
  <dcterms:created xsi:type="dcterms:W3CDTF">2022-01-13T12:17:00Z</dcterms:created>
  <dcterms:modified xsi:type="dcterms:W3CDTF">2022-01-13T12:17:00Z</dcterms:modified>
</cp:coreProperties>
</file>